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54" w:rsidRDefault="002B4B54" w:rsidP="00C137D5">
      <w:pPr>
        <w:pStyle w:val="a7"/>
        <w:rPr>
          <w:rFonts w:ascii="Times New Roman" w:hAnsi="Times New Roman"/>
          <w:b/>
          <w:sz w:val="34"/>
          <w:szCs w:val="34"/>
        </w:rPr>
      </w:pPr>
    </w:p>
    <w:p w:rsidR="002B4B54" w:rsidRDefault="00C137D5">
      <w:pPr>
        <w:pStyle w:val="a7"/>
        <w:jc w:val="center"/>
      </w:pPr>
      <w:r>
        <w:rPr>
          <w:rFonts w:ascii="Times New Roman" w:hAnsi="Times New Roman"/>
          <w:b/>
          <w:sz w:val="24"/>
          <w:szCs w:val="24"/>
        </w:rPr>
        <w:t>Уважаемые родители!</w:t>
      </w:r>
    </w:p>
    <w:p w:rsidR="002B4B54" w:rsidRDefault="002B4B5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4B54" w:rsidRDefault="00C137D5">
      <w:pPr>
        <w:pStyle w:val="a7"/>
        <w:ind w:firstLine="709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</w:t>
      </w:r>
      <w:r>
        <w:rPr>
          <w:rFonts w:ascii="Times New Roman" w:hAnsi="Times New Roman"/>
          <w:sz w:val="24"/>
          <w:szCs w:val="24"/>
        </w:rPr>
        <w:t>ть, своевременно прояснять то, что Вас беспокоит.</w:t>
      </w:r>
    </w:p>
    <w:p w:rsidR="002B4B54" w:rsidRDefault="00C137D5">
      <w:pPr>
        <w:pStyle w:val="a7"/>
        <w:ind w:firstLine="709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</w:t>
      </w:r>
      <w:r>
        <w:rPr>
          <w:rFonts w:ascii="Times New Roman" w:hAnsi="Times New Roman"/>
          <w:sz w:val="24"/>
          <w:szCs w:val="24"/>
        </w:rPr>
        <w:t xml:space="preserve">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2B4B54" w:rsidRDefault="00C137D5">
      <w:pPr>
        <w:pStyle w:val="a7"/>
        <w:ind w:firstLine="709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Помните! Чем раньше Вы заметите неладное, тем легче</w:t>
      </w:r>
      <w:r>
        <w:rPr>
          <w:rFonts w:ascii="Times New Roman" w:hAnsi="Times New Roman"/>
          <w:sz w:val="24"/>
          <w:szCs w:val="24"/>
        </w:rPr>
        <w:t xml:space="preserve"> будет справиться с бедой.</w:t>
      </w:r>
    </w:p>
    <w:p w:rsidR="002B4B54" w:rsidRDefault="00C137D5">
      <w:pPr>
        <w:pStyle w:val="a7"/>
        <w:ind w:firstLine="709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</w:t>
      </w:r>
      <w:r>
        <w:rPr>
          <w:rFonts w:ascii="Times New Roman" w:hAnsi="Times New Roman"/>
          <w:sz w:val="24"/>
          <w:szCs w:val="24"/>
        </w:rPr>
        <w:t>тирование может дать шанс предотвратить развитие наркотической зависимости на ранней стадии употребления наркотиков.</w:t>
      </w:r>
    </w:p>
    <w:p w:rsidR="002B4B54" w:rsidRDefault="00C137D5">
      <w:pPr>
        <w:pStyle w:val="a7"/>
        <w:ind w:firstLine="709"/>
        <w:jc w:val="both"/>
        <w:rPr>
          <w:rFonts w:ascii="Times New Roman" w:hAnsi="Times New Roman"/>
          <w:b/>
          <w:i/>
          <w:sz w:val="36"/>
          <w:szCs w:val="34"/>
        </w:rPr>
      </w:pPr>
      <w:r>
        <w:rPr>
          <w:rFonts w:ascii="Times New Roman" w:hAnsi="Times New Roman"/>
          <w:b/>
          <w:i/>
          <w:sz w:val="24"/>
          <w:szCs w:val="24"/>
        </w:rPr>
        <w:t>Нужно ли тестирование Вам, Вашей семье?</w:t>
      </w:r>
    </w:p>
    <w:p w:rsidR="002B4B54" w:rsidRDefault="00C137D5">
      <w:pPr>
        <w:pStyle w:val="a7"/>
        <w:ind w:firstLine="709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Да – если опасаетесь, что ваш ребенок начал употреблять наркотики.</w:t>
      </w:r>
      <w:r>
        <w:rPr>
          <w:rFonts w:ascii="Times New Roman" w:hAnsi="Times New Roman"/>
          <w:sz w:val="24"/>
          <w:szCs w:val="24"/>
        </w:rPr>
        <w:br/>
        <w:t xml:space="preserve">Вы можете заподозрить </w:t>
      </w:r>
      <w:r>
        <w:rPr>
          <w:rFonts w:ascii="Times New Roman" w:hAnsi="Times New Roman"/>
          <w:sz w:val="24"/>
          <w:szCs w:val="24"/>
        </w:rPr>
        <w:t>потребление Вашим ребенком наркотиков, если замечаете, что его поведение меняется: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утрата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старых друзей, отказ познакомить Вас с новыми;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нарушение памяти, неспособность логически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мыслить, резкое снижение успеваемости;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непривычная раздражительность и агрессия;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замкнутость: ребен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 перестают интересовать события в семье, в классе;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сокрытие от Вас мест, которые он посещает, того, с кем и чем планирует заниматься, и пр.;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телефонные разговоры (особенно «зашифрованные») с незнакомыми лицами;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стремление все закрыть на ключ: комнату, ящ</w:t>
      </w:r>
      <w:r>
        <w:rPr>
          <w:rFonts w:ascii="Times New Roman" w:hAnsi="Times New Roman"/>
          <w:sz w:val="24"/>
          <w:szCs w:val="24"/>
        </w:rPr>
        <w:t>ики стола, шкатулки и пр.;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необъяснимое повышение аппетита или, наоборот, беспричинная потеря его</w:t>
      </w:r>
      <w:r>
        <w:rPr>
          <w:rFonts w:ascii="Times New Roman" w:hAnsi="Times New Roman"/>
          <w:sz w:val="24"/>
          <w:szCs w:val="24"/>
        </w:rPr>
        <w:t>, частые простудные заболевания;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долгое (вплоть до нескольких суток) отсутствие дома;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нарушение речи, походки и координации движений при отсутствии запаха алкоголя изо рта;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незнакомые таблетк</w:t>
      </w:r>
      <w:r>
        <w:rPr>
          <w:rFonts w:ascii="Times New Roman" w:hAnsi="Times New Roman"/>
          <w:sz w:val="24"/>
          <w:szCs w:val="24"/>
          <w:shd w:val="clear" w:color="auto" w:fill="FFFFFF"/>
        </w:rPr>
        <w:t>и, порошки и пр. (не из домашней аптечки) в комнате, среди личных вещей;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2B4B54" w:rsidRDefault="00C137D5">
      <w:pPr>
        <w:pStyle w:val="a7"/>
        <w:numPr>
          <w:ilvl w:val="0"/>
          <w:numId w:val="1"/>
        </w:numPr>
        <w:ind w:left="227" w:hanging="425"/>
        <w:jc w:val="both"/>
        <w:rPr>
          <w:rFonts w:ascii="Times New Roman" w:hAnsi="Times New Roman"/>
          <w:sz w:val="36"/>
          <w:szCs w:val="3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необъяснимые «потери» денег и пропажа вещей из дома.</w:t>
      </w:r>
    </w:p>
    <w:p w:rsidR="002B4B54" w:rsidRDefault="00C137D5">
      <w:pPr>
        <w:pStyle w:val="a7"/>
        <w:ind w:firstLine="709"/>
        <w:jc w:val="both"/>
        <w:rPr>
          <w:rFonts w:ascii="Times New Roman" w:hAnsi="Times New Roman"/>
          <w:sz w:val="36"/>
          <w:szCs w:val="34"/>
        </w:rPr>
      </w:pPr>
      <w:r>
        <w:rPr>
          <w:rFonts w:ascii="Times New Roman" w:hAnsi="Times New Roman"/>
          <w:sz w:val="24"/>
          <w:szCs w:val="24"/>
        </w:rPr>
        <w:t>При наличии у вашего ребенка т</w:t>
      </w:r>
      <w:r>
        <w:rPr>
          <w:rFonts w:ascii="Times New Roman" w:hAnsi="Times New Roman"/>
          <w:sz w:val="24"/>
          <w:szCs w:val="24"/>
        </w:rPr>
        <w:t>рех-четырех приведенных признаков уже достаточно, чтобы заподозрить у него употребление каких-либо ПАВ.</w:t>
      </w:r>
    </w:p>
    <w:p w:rsidR="002B4B54" w:rsidRDefault="00C137D5">
      <w:pPr>
        <w:pStyle w:val="a7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Не стесняйтесь этого – </w:t>
      </w:r>
      <w:r>
        <w:rPr>
          <w:rFonts w:ascii="Times New Roman" w:hAnsi="Times New Roman"/>
          <w:b/>
          <w:sz w:val="24"/>
          <w:szCs w:val="24"/>
        </w:rPr>
        <w:t>любая профилактика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ваших интересах!</w:t>
      </w:r>
    </w:p>
    <w:sectPr w:rsidR="002B4B54" w:rsidSect="002B4B5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51E"/>
    <w:multiLevelType w:val="multilevel"/>
    <w:tmpl w:val="1D5CC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E6671D"/>
    <w:multiLevelType w:val="multilevel"/>
    <w:tmpl w:val="B74C94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B54"/>
    <w:rsid w:val="002B4B54"/>
    <w:rsid w:val="00C13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5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B4B5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2B4B54"/>
    <w:pPr>
      <w:spacing w:after="140" w:line="288" w:lineRule="auto"/>
    </w:pPr>
  </w:style>
  <w:style w:type="paragraph" w:styleId="a5">
    <w:name w:val="List"/>
    <w:basedOn w:val="a4"/>
    <w:rsid w:val="002B4B54"/>
    <w:rPr>
      <w:rFonts w:cs="Mangal"/>
    </w:rPr>
  </w:style>
  <w:style w:type="paragraph" w:customStyle="1" w:styleId="Caption">
    <w:name w:val="Caption"/>
    <w:basedOn w:val="a"/>
    <w:qFormat/>
    <w:rsid w:val="002B4B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B4B54"/>
    <w:pPr>
      <w:suppressLineNumbers/>
    </w:pPr>
    <w:rPr>
      <w:rFonts w:cs="Mangal"/>
    </w:rPr>
  </w:style>
  <w:style w:type="paragraph" w:styleId="a7">
    <w:name w:val="No Spacing"/>
    <w:uiPriority w:val="1"/>
    <w:qFormat/>
    <w:rsid w:val="007256FC"/>
    <w:rPr>
      <w:rFonts w:eastAsia="Times New Roman" w:cs="Times New Roman"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2521</Characters>
  <Application>Microsoft Office Word</Application>
  <DocSecurity>0</DocSecurity>
  <Lines>21</Lines>
  <Paragraphs>5</Paragraphs>
  <ScaleCrop>false</ScaleCrop>
  <Company>Krokoz™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Admin</cp:lastModifiedBy>
  <cp:revision>6</cp:revision>
  <cp:lastPrinted>2017-04-19T13:54:00Z</cp:lastPrinted>
  <dcterms:created xsi:type="dcterms:W3CDTF">2017-04-19T08:03:00Z</dcterms:created>
  <dcterms:modified xsi:type="dcterms:W3CDTF">2017-04-20T05:10:00Z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